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06A" w:rsidRPr="00A919AE" w:rsidRDefault="00CD606A" w:rsidP="00A919AE">
      <w:pPr>
        <w:jc w:val="center"/>
        <w:rPr>
          <w:rFonts w:ascii="Century Gothic" w:hAnsi="Century Gothic"/>
          <w:b/>
          <w:sz w:val="40"/>
          <w:szCs w:val="40"/>
        </w:rPr>
      </w:pPr>
      <w:r w:rsidRPr="00A919AE">
        <w:rPr>
          <w:rFonts w:ascii="Century Gothic" w:hAnsi="Century Gothic"/>
          <w:b/>
          <w:sz w:val="40"/>
          <w:szCs w:val="40"/>
        </w:rPr>
        <w:t>Man’s Obsession with Gold</w:t>
      </w:r>
    </w:p>
    <w:p w:rsidR="004549F9" w:rsidRPr="00A919AE" w:rsidRDefault="00CD606A" w:rsidP="00A919AE">
      <w:pPr>
        <w:jc w:val="center"/>
        <w:rPr>
          <w:rFonts w:ascii="Century Gothic" w:hAnsi="Century Gothic"/>
          <w:sz w:val="24"/>
          <w:szCs w:val="24"/>
        </w:rPr>
      </w:pPr>
      <w:r w:rsidRPr="00A919AE">
        <w:rPr>
          <w:rFonts w:ascii="Century Gothic" w:hAnsi="Century Gothic"/>
          <w:sz w:val="24"/>
          <w:szCs w:val="24"/>
        </w:rPr>
        <w:t xml:space="preserve">To understand man’s obsession with gold, one first needs to know the science of why man was able to find gold in the first place.  </w:t>
      </w:r>
      <w:r w:rsidR="00B53D5F" w:rsidRPr="00A919AE">
        <w:rPr>
          <w:rFonts w:ascii="Century Gothic" w:hAnsi="Century Gothic"/>
          <w:sz w:val="24"/>
          <w:szCs w:val="24"/>
        </w:rPr>
        <w:t xml:space="preserve">Gold is the least active metal.  What does that mean?  Gold is ranked last when the </w:t>
      </w:r>
      <w:r w:rsidR="004549F9" w:rsidRPr="00A919AE">
        <w:rPr>
          <w:rFonts w:ascii="Century Gothic" w:hAnsi="Century Gothic"/>
          <w:sz w:val="24"/>
          <w:szCs w:val="24"/>
        </w:rPr>
        <w:t>elements</w:t>
      </w:r>
      <w:r w:rsidR="00B53D5F" w:rsidRPr="00A919AE">
        <w:rPr>
          <w:rFonts w:ascii="Century Gothic" w:hAnsi="Century Gothic"/>
          <w:sz w:val="24"/>
          <w:szCs w:val="24"/>
        </w:rPr>
        <w:t xml:space="preserve"> ranks their favorite elements to bond </w:t>
      </w:r>
      <w:r w:rsidR="004549F9" w:rsidRPr="00A919AE">
        <w:rPr>
          <w:rFonts w:ascii="Century Gothic" w:hAnsi="Century Gothic"/>
          <w:sz w:val="24"/>
          <w:szCs w:val="24"/>
        </w:rPr>
        <w:t>with</w:t>
      </w:r>
      <w:r w:rsidR="00B53D5F" w:rsidRPr="00A919AE">
        <w:rPr>
          <w:rFonts w:ascii="Century Gothic" w:hAnsi="Century Gothic"/>
          <w:sz w:val="24"/>
          <w:szCs w:val="24"/>
        </w:rPr>
        <w:t>.</w:t>
      </w:r>
    </w:p>
    <w:p w:rsidR="004549F9" w:rsidRPr="00A919AE" w:rsidRDefault="00B53D5F" w:rsidP="00A919AE">
      <w:pPr>
        <w:jc w:val="center"/>
        <w:rPr>
          <w:rFonts w:ascii="Century Gothic" w:hAnsi="Century Gothic"/>
          <w:b/>
          <w:sz w:val="24"/>
          <w:szCs w:val="24"/>
        </w:rPr>
      </w:pPr>
      <w:r w:rsidRPr="00A919AE">
        <w:rPr>
          <w:rFonts w:ascii="Century Gothic" w:hAnsi="Century Gothic"/>
          <w:b/>
          <w:sz w:val="24"/>
          <w:szCs w:val="24"/>
        </w:rPr>
        <w:t>LAST on the</w:t>
      </w:r>
      <w:r w:rsidR="004549F9" w:rsidRPr="00A919AE">
        <w:rPr>
          <w:rFonts w:ascii="Century Gothic" w:hAnsi="Century Gothic"/>
          <w:b/>
          <w:sz w:val="24"/>
          <w:szCs w:val="24"/>
        </w:rPr>
        <w:t>ir</w:t>
      </w:r>
      <w:r w:rsidRPr="00A919AE">
        <w:rPr>
          <w:rFonts w:ascii="Century Gothic" w:hAnsi="Century Gothic"/>
          <w:b/>
          <w:sz w:val="24"/>
          <w:szCs w:val="24"/>
        </w:rPr>
        <w:t xml:space="preserve"> list of favorites!</w:t>
      </w:r>
    </w:p>
    <w:tbl>
      <w:tblPr>
        <w:tblStyle w:val="TableGrid"/>
        <w:tblpPr w:leftFromText="180" w:rightFromText="180" w:vertAnchor="text" w:horzAnchor="margin" w:tblpXSpec="center" w:tblpY="1032"/>
        <w:tblW w:w="0" w:type="auto"/>
        <w:tblLook w:val="04A0" w:firstRow="1" w:lastRow="0" w:firstColumn="1" w:lastColumn="0" w:noHBand="0" w:noVBand="1"/>
      </w:tblPr>
      <w:tblGrid>
        <w:gridCol w:w="1165"/>
        <w:gridCol w:w="8185"/>
      </w:tblGrid>
      <w:tr w:rsidR="00A919AE" w:rsidRPr="004549F9" w:rsidTr="00A919AE">
        <w:tc>
          <w:tcPr>
            <w:tcW w:w="1165" w:type="dxa"/>
          </w:tcPr>
          <w:p w:rsidR="00A919AE" w:rsidRPr="009A7678" w:rsidRDefault="00A919AE" w:rsidP="00A919AE">
            <w:pPr>
              <w:rPr>
                <w:rFonts w:ascii="Century Gothic" w:hAnsi="Century Gothic"/>
              </w:rPr>
            </w:pPr>
            <w:r w:rsidRPr="009A7678">
              <w:rPr>
                <w:rFonts w:ascii="Century Gothic" w:hAnsi="Century Gothic"/>
              </w:rPr>
              <w:t>Metal</w:t>
            </w:r>
          </w:p>
        </w:tc>
        <w:tc>
          <w:tcPr>
            <w:tcW w:w="8185" w:type="dxa"/>
          </w:tcPr>
          <w:p w:rsidR="00A919AE" w:rsidRPr="009A7678" w:rsidRDefault="00A919AE" w:rsidP="00A919AE">
            <w:pPr>
              <w:rPr>
                <w:rFonts w:ascii="Century Gothic" w:hAnsi="Century Gothic"/>
              </w:rPr>
            </w:pPr>
            <w:r w:rsidRPr="009A7678">
              <w:rPr>
                <w:rFonts w:ascii="Century Gothic" w:hAnsi="Century Gothic"/>
              </w:rPr>
              <w:t>Year of use</w:t>
            </w:r>
          </w:p>
        </w:tc>
      </w:tr>
      <w:tr w:rsidR="00A919AE" w:rsidRPr="004549F9" w:rsidTr="00A919AE">
        <w:tc>
          <w:tcPr>
            <w:tcW w:w="1165" w:type="dxa"/>
          </w:tcPr>
          <w:p w:rsidR="00A919AE" w:rsidRPr="009A7678" w:rsidRDefault="00A919AE" w:rsidP="00A919AE">
            <w:pPr>
              <w:rPr>
                <w:rFonts w:ascii="Century Gothic" w:hAnsi="Century Gothic"/>
                <w:color w:val="BF8F00" w:themeColor="accent4" w:themeShade="BF"/>
              </w:rPr>
            </w:pPr>
            <w:r w:rsidRPr="009A7678">
              <w:rPr>
                <w:rFonts w:ascii="Century Gothic" w:hAnsi="Century Gothic"/>
                <w:color w:val="BF8F00" w:themeColor="accent4" w:themeShade="BF"/>
              </w:rPr>
              <w:t>Gold</w:t>
            </w:r>
          </w:p>
        </w:tc>
        <w:tc>
          <w:tcPr>
            <w:tcW w:w="8185" w:type="dxa"/>
          </w:tcPr>
          <w:p w:rsidR="00A919AE" w:rsidRPr="009A7678" w:rsidRDefault="00A919AE" w:rsidP="00A919AE">
            <w:pPr>
              <w:rPr>
                <w:rFonts w:ascii="Century Gothic" w:hAnsi="Century Gothic"/>
                <w:color w:val="BF8F00" w:themeColor="accent4" w:themeShade="BF"/>
              </w:rPr>
            </w:pPr>
            <w:r w:rsidRPr="009A7678">
              <w:rPr>
                <w:rFonts w:ascii="Century Gothic" w:hAnsi="Century Gothic"/>
                <w:color w:val="BF8F00" w:themeColor="accent4" w:themeShade="BF"/>
              </w:rPr>
              <w:t>Gold flakes found in paleolithic caves dating 40,000 BCE, however man learned to regularly utilize gold 5,000BCE</w:t>
            </w:r>
          </w:p>
        </w:tc>
      </w:tr>
      <w:tr w:rsidR="00A919AE" w:rsidRPr="004549F9" w:rsidTr="00A919AE">
        <w:tc>
          <w:tcPr>
            <w:tcW w:w="1165" w:type="dxa"/>
          </w:tcPr>
          <w:p w:rsidR="00A919AE" w:rsidRPr="009A7678" w:rsidRDefault="00A919AE" w:rsidP="00A919AE">
            <w:pPr>
              <w:rPr>
                <w:rFonts w:ascii="Century Gothic" w:hAnsi="Century Gothic"/>
                <w:color w:val="BF8F00" w:themeColor="accent4" w:themeShade="BF"/>
              </w:rPr>
            </w:pPr>
            <w:r w:rsidRPr="009A7678">
              <w:rPr>
                <w:rFonts w:ascii="Century Gothic" w:hAnsi="Century Gothic"/>
                <w:color w:val="BF8F00" w:themeColor="accent4" w:themeShade="BF"/>
              </w:rPr>
              <w:t xml:space="preserve">Copper </w:t>
            </w:r>
          </w:p>
        </w:tc>
        <w:tc>
          <w:tcPr>
            <w:tcW w:w="8185" w:type="dxa"/>
          </w:tcPr>
          <w:p w:rsidR="00A919AE" w:rsidRPr="009A7678" w:rsidRDefault="00A919AE" w:rsidP="00A919AE">
            <w:pPr>
              <w:rPr>
                <w:rFonts w:ascii="Century Gothic" w:hAnsi="Century Gothic"/>
                <w:color w:val="BF8F00" w:themeColor="accent4" w:themeShade="BF"/>
              </w:rPr>
            </w:pPr>
            <w:r w:rsidRPr="009A7678">
              <w:rPr>
                <w:rFonts w:ascii="Century Gothic" w:hAnsi="Century Gothic"/>
                <w:color w:val="BF8F00" w:themeColor="accent4" w:themeShade="BF"/>
              </w:rPr>
              <w:t>Regularly used by 10,000 BCE</w:t>
            </w:r>
          </w:p>
        </w:tc>
      </w:tr>
      <w:tr w:rsidR="00A919AE" w:rsidRPr="004549F9" w:rsidTr="00A919AE">
        <w:tc>
          <w:tcPr>
            <w:tcW w:w="1165" w:type="dxa"/>
          </w:tcPr>
          <w:p w:rsidR="00A919AE" w:rsidRPr="009A7678" w:rsidRDefault="00A919AE" w:rsidP="00A919AE">
            <w:pPr>
              <w:rPr>
                <w:rFonts w:ascii="Century Gothic" w:hAnsi="Century Gothic"/>
                <w:color w:val="BF8F00" w:themeColor="accent4" w:themeShade="BF"/>
              </w:rPr>
            </w:pPr>
            <w:r w:rsidRPr="009A7678">
              <w:rPr>
                <w:rFonts w:ascii="Century Gothic" w:hAnsi="Century Gothic"/>
                <w:color w:val="BF8F00" w:themeColor="accent4" w:themeShade="BF"/>
              </w:rPr>
              <w:t xml:space="preserve">Silver </w:t>
            </w:r>
          </w:p>
        </w:tc>
        <w:tc>
          <w:tcPr>
            <w:tcW w:w="8185" w:type="dxa"/>
          </w:tcPr>
          <w:p w:rsidR="00A919AE" w:rsidRPr="009A7678" w:rsidRDefault="00A919AE" w:rsidP="00A919AE">
            <w:pPr>
              <w:rPr>
                <w:rFonts w:ascii="Century Gothic" w:hAnsi="Century Gothic"/>
                <w:color w:val="BF8F00" w:themeColor="accent4" w:themeShade="BF"/>
              </w:rPr>
            </w:pPr>
            <w:r w:rsidRPr="009A7678">
              <w:rPr>
                <w:rFonts w:ascii="Century Gothic" w:hAnsi="Century Gothic"/>
                <w:color w:val="BF8F00" w:themeColor="accent4" w:themeShade="BF"/>
              </w:rPr>
              <w:t>Coins made for trade as early as 600BCE with first known use 8,000-10,000 BCE</w:t>
            </w:r>
          </w:p>
        </w:tc>
      </w:tr>
      <w:tr w:rsidR="00A919AE" w:rsidRPr="004549F9" w:rsidTr="00A919AE">
        <w:tc>
          <w:tcPr>
            <w:tcW w:w="1165" w:type="dxa"/>
          </w:tcPr>
          <w:p w:rsidR="00A919AE" w:rsidRPr="009A7678" w:rsidRDefault="00A919AE" w:rsidP="00A919AE">
            <w:pPr>
              <w:rPr>
                <w:rFonts w:ascii="Century Gothic" w:hAnsi="Century Gothic"/>
                <w:color w:val="BF8F00" w:themeColor="accent4" w:themeShade="BF"/>
              </w:rPr>
            </w:pPr>
            <w:r w:rsidRPr="009A7678">
              <w:rPr>
                <w:rFonts w:ascii="Century Gothic" w:hAnsi="Century Gothic"/>
                <w:color w:val="BF8F00" w:themeColor="accent4" w:themeShade="BF"/>
              </w:rPr>
              <w:t>Platinum</w:t>
            </w:r>
          </w:p>
        </w:tc>
        <w:tc>
          <w:tcPr>
            <w:tcW w:w="8185" w:type="dxa"/>
          </w:tcPr>
          <w:p w:rsidR="00A919AE" w:rsidRPr="009A7678" w:rsidRDefault="00A919AE" w:rsidP="00A919AE">
            <w:pPr>
              <w:rPr>
                <w:rFonts w:ascii="Century Gothic" w:hAnsi="Century Gothic"/>
                <w:color w:val="BF8F00" w:themeColor="accent4" w:themeShade="BF"/>
              </w:rPr>
            </w:pPr>
            <w:r w:rsidRPr="009A7678">
              <w:rPr>
                <w:rFonts w:ascii="Century Gothic" w:hAnsi="Century Gothic"/>
                <w:color w:val="BF8F00" w:themeColor="accent4" w:themeShade="BF"/>
              </w:rPr>
              <w:t>Although very hard to mold and shape, it was found as early as 1,200-700 BCE</w:t>
            </w:r>
          </w:p>
        </w:tc>
      </w:tr>
    </w:tbl>
    <w:p w:rsidR="004549F9" w:rsidRPr="00A919AE" w:rsidRDefault="00B53D5F" w:rsidP="00A919AE">
      <w:pPr>
        <w:jc w:val="center"/>
        <w:rPr>
          <w:rFonts w:ascii="Century Gothic" w:hAnsi="Century Gothic"/>
          <w:sz w:val="24"/>
          <w:szCs w:val="24"/>
        </w:rPr>
      </w:pPr>
      <w:r w:rsidRPr="00A919AE">
        <w:rPr>
          <w:rFonts w:ascii="Century Gothic" w:hAnsi="Century Gothic"/>
          <w:sz w:val="24"/>
          <w:szCs w:val="24"/>
        </w:rPr>
        <w:t>What other metals are unlikable?  Platinum, silver, mercury, and copper.  Are you beginning to see why early man was able to easily find these metals and utilize them in life?  Here is a quick history of man and the use of metals.</w:t>
      </w:r>
    </w:p>
    <w:p w:rsidR="00B53D5F" w:rsidRDefault="00B53D5F" w:rsidP="004549F9">
      <w:pPr>
        <w:rPr>
          <w:rFonts w:ascii="Century Gothic" w:hAnsi="Century Gothic"/>
        </w:rPr>
      </w:pPr>
    </w:p>
    <w:p w:rsidR="00A919AE" w:rsidRDefault="00A919AE" w:rsidP="004549F9">
      <w:pPr>
        <w:rPr>
          <w:rFonts w:ascii="Century Gothic" w:hAnsi="Century Gothic"/>
        </w:rPr>
      </w:pPr>
    </w:p>
    <w:p w:rsidR="00A919AE" w:rsidRDefault="00A919AE" w:rsidP="004549F9">
      <w:pPr>
        <w:rPr>
          <w:rFonts w:ascii="Century Gothic" w:hAnsi="Century Gothic"/>
        </w:rPr>
      </w:pPr>
    </w:p>
    <w:p w:rsidR="00A919AE" w:rsidRDefault="00A919AE" w:rsidP="004549F9">
      <w:pPr>
        <w:rPr>
          <w:rFonts w:ascii="Century Gothic" w:hAnsi="Century Gothic"/>
        </w:rPr>
      </w:pPr>
    </w:p>
    <w:p w:rsidR="00A919AE" w:rsidRDefault="00A919AE" w:rsidP="004549F9">
      <w:pPr>
        <w:rPr>
          <w:rFonts w:ascii="Century Gothic" w:hAnsi="Century Gothic"/>
        </w:rPr>
      </w:pPr>
    </w:p>
    <w:p w:rsidR="00A919AE" w:rsidRPr="00A919AE" w:rsidRDefault="00A919AE" w:rsidP="004549F9">
      <w:pPr>
        <w:rPr>
          <w:rFonts w:ascii="Century Gothic" w:hAnsi="Century Gothic"/>
          <w:sz w:val="6"/>
          <w:szCs w:val="6"/>
        </w:rPr>
      </w:pPr>
    </w:p>
    <w:p w:rsidR="008E194B" w:rsidRDefault="008E194B" w:rsidP="008E194B">
      <w:pPr>
        <w:spacing w:after="0"/>
        <w:jc w:val="center"/>
        <w:rPr>
          <w:rFonts w:ascii="Century Gothic" w:hAnsi="Century Gothic"/>
          <w:sz w:val="24"/>
          <w:szCs w:val="24"/>
        </w:rPr>
      </w:pPr>
      <w:r>
        <w:rPr>
          <w:rFonts w:ascii="Century Gothic" w:hAnsi="Century Gothic"/>
          <w:noProof/>
          <w:sz w:val="24"/>
          <w:szCs w:val="24"/>
        </w:rPr>
        <w:drawing>
          <wp:anchor distT="0" distB="0" distL="114300" distR="114300" simplePos="0" relativeHeight="251664384" behindDoc="1" locked="0" layoutInCell="1" allowOverlap="1">
            <wp:simplePos x="0" y="0"/>
            <wp:positionH relativeFrom="margin">
              <wp:posOffset>5485785</wp:posOffset>
            </wp:positionH>
            <wp:positionV relativeFrom="paragraph">
              <wp:posOffset>765359</wp:posOffset>
            </wp:positionV>
            <wp:extent cx="1224280" cy="914400"/>
            <wp:effectExtent l="0" t="0" r="0" b="0"/>
            <wp:wrapTight wrapText="bothSides">
              <wp:wrapPolygon edited="0">
                <wp:start x="0" y="0"/>
                <wp:lineTo x="0" y="21150"/>
                <wp:lineTo x="21174" y="21150"/>
                <wp:lineTo x="2117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rotWithShape="1">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rcRect l="8281" t="9696" r="12680" b="8422"/>
                    <a:stretch/>
                  </pic:blipFill>
                  <pic:spPr bwMode="auto">
                    <a:xfrm>
                      <a:off x="0" y="0"/>
                      <a:ext cx="122428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49F9" w:rsidRPr="00A919AE">
        <w:rPr>
          <w:rFonts w:ascii="Century Gothic" w:hAnsi="Century Gothic"/>
          <w:sz w:val="24"/>
          <w:szCs w:val="24"/>
        </w:rPr>
        <w:t>Being that other elements rank these metals as “unlikable”, they will be found in the soil quite easily.  If one of these metal cations were actually bonded to another anion in a compound, they would quickly become REPLACED in a single replacement reaction by just about anything.  Remember, they are the least favorite.</w:t>
      </w:r>
    </w:p>
    <w:p w:rsidR="008E194B" w:rsidRDefault="008E194B" w:rsidP="008E194B">
      <w:pPr>
        <w:spacing w:after="0"/>
        <w:jc w:val="center"/>
        <w:rPr>
          <w:rFonts w:ascii="Century Gothic" w:hAnsi="Century Gothic"/>
          <w:sz w:val="24"/>
          <w:szCs w:val="24"/>
        </w:rPr>
      </w:pPr>
      <w:r>
        <w:rPr>
          <w:rFonts w:ascii="Century Gothic" w:hAnsi="Century Gothic"/>
          <w:noProof/>
          <w:sz w:val="24"/>
          <w:szCs w:val="24"/>
        </w:rPr>
        <w:drawing>
          <wp:anchor distT="0" distB="0" distL="114300" distR="114300" simplePos="0" relativeHeight="251665408" behindDoc="1" locked="0" layoutInCell="1" allowOverlap="1">
            <wp:simplePos x="0" y="0"/>
            <wp:positionH relativeFrom="column">
              <wp:posOffset>-46662</wp:posOffset>
            </wp:positionH>
            <wp:positionV relativeFrom="paragraph">
              <wp:posOffset>173150</wp:posOffset>
            </wp:positionV>
            <wp:extent cx="1271270" cy="1724025"/>
            <wp:effectExtent l="0" t="0" r="508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271270" cy="1724025"/>
                    </a:xfrm>
                    <a:prstGeom prst="rect">
                      <a:avLst/>
                    </a:prstGeom>
                  </pic:spPr>
                </pic:pic>
              </a:graphicData>
            </a:graphic>
            <wp14:sizeRelH relativeFrom="page">
              <wp14:pctWidth>0</wp14:pctWidth>
            </wp14:sizeRelH>
            <wp14:sizeRelV relativeFrom="page">
              <wp14:pctHeight>0</wp14:pctHeight>
            </wp14:sizeRelV>
          </wp:anchor>
        </w:drawing>
      </w:r>
    </w:p>
    <w:p w:rsidR="008E194B" w:rsidRDefault="008E194B" w:rsidP="008E194B">
      <w:pPr>
        <w:spacing w:after="0"/>
        <w:jc w:val="center"/>
        <w:rPr>
          <w:rFonts w:ascii="Century Gothic" w:hAnsi="Century Gothic"/>
          <w:sz w:val="24"/>
          <w:szCs w:val="24"/>
        </w:rPr>
      </w:pPr>
      <w:r w:rsidRPr="00A919AE">
        <w:rPr>
          <w:rFonts w:ascii="Century Gothic" w:hAnsi="Century Gothic"/>
          <w:sz w:val="24"/>
          <w:szCs w:val="24"/>
        </w:rPr>
        <w:t>Being able to easily locate these metals in the soil, early man found many ways to use our precious metal</w:t>
      </w:r>
    </w:p>
    <w:p w:rsidR="00A919AE" w:rsidRPr="008E194B" w:rsidRDefault="00A919AE" w:rsidP="008E194B">
      <w:pPr>
        <w:spacing w:after="0"/>
        <w:jc w:val="center"/>
        <w:rPr>
          <w:rFonts w:ascii="Century Gothic" w:hAnsi="Century Gothic"/>
          <w:sz w:val="10"/>
          <w:szCs w:val="10"/>
        </w:rPr>
      </w:pPr>
    </w:p>
    <w:p w:rsidR="00A919AE" w:rsidRDefault="008E194B" w:rsidP="008E194B">
      <w:pPr>
        <w:spacing w:after="0"/>
        <w:jc w:val="center"/>
        <w:rPr>
          <w:rFonts w:ascii="Century Gothic" w:hAnsi="Century Gothic"/>
          <w:sz w:val="24"/>
          <w:szCs w:val="24"/>
        </w:rPr>
      </w:pPr>
      <w:r w:rsidRPr="008E194B">
        <w:rPr>
          <w:noProof/>
          <w:sz w:val="10"/>
          <w:szCs w:val="10"/>
        </w:rPr>
        <w:drawing>
          <wp:anchor distT="0" distB="0" distL="114300" distR="114300" simplePos="0" relativeHeight="251663360" behindDoc="1" locked="0" layoutInCell="1" allowOverlap="1" wp14:anchorId="4431DEED" wp14:editId="484210E6">
            <wp:simplePos x="0" y="0"/>
            <wp:positionH relativeFrom="margin">
              <wp:posOffset>5453626</wp:posOffset>
            </wp:positionH>
            <wp:positionV relativeFrom="paragraph">
              <wp:posOffset>253754</wp:posOffset>
            </wp:positionV>
            <wp:extent cx="1285378" cy="780702"/>
            <wp:effectExtent l="0" t="0" r="0" b="635"/>
            <wp:wrapTight wrapText="bothSides">
              <wp:wrapPolygon edited="0">
                <wp:start x="0" y="0"/>
                <wp:lineTo x="0" y="21090"/>
                <wp:lineTo x="21130" y="21090"/>
                <wp:lineTo x="2113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rotWithShape="1">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rcRect b="22098"/>
                    <a:stretch/>
                  </pic:blipFill>
                  <pic:spPr>
                    <a:xfrm>
                      <a:off x="0" y="0"/>
                      <a:ext cx="1285378" cy="780702"/>
                    </a:xfrm>
                    <a:prstGeom prst="rect">
                      <a:avLst/>
                    </a:prstGeom>
                  </pic:spPr>
                </pic:pic>
              </a:graphicData>
            </a:graphic>
            <wp14:sizeRelH relativeFrom="margin">
              <wp14:pctWidth>0</wp14:pctWidth>
            </wp14:sizeRelH>
            <wp14:sizeRelV relativeFrom="margin">
              <wp14:pctHeight>0</wp14:pctHeight>
            </wp14:sizeRelV>
          </wp:anchor>
        </w:drawing>
      </w:r>
      <w:r w:rsidR="00A919AE" w:rsidRPr="00A919AE">
        <w:rPr>
          <w:rFonts w:ascii="Century Gothic" w:hAnsi="Century Gothic"/>
          <w:sz w:val="24"/>
          <w:szCs w:val="24"/>
        </w:rPr>
        <w:t>Today, we still cherish these metals and our society finds value in their possession.</w:t>
      </w:r>
    </w:p>
    <w:p w:rsidR="008E194B" w:rsidRPr="008E194B" w:rsidRDefault="008E194B" w:rsidP="008E194B">
      <w:pPr>
        <w:spacing w:after="0"/>
        <w:rPr>
          <w:rFonts w:ascii="Century Gothic" w:hAnsi="Century Gothic"/>
          <w:sz w:val="10"/>
          <w:szCs w:val="10"/>
        </w:rPr>
      </w:pPr>
    </w:p>
    <w:p w:rsidR="008E194B" w:rsidRDefault="008E194B" w:rsidP="004549F9">
      <w:pPr>
        <w:rPr>
          <w:rFonts w:ascii="Century Gothic" w:hAnsi="Century Gothic"/>
          <w:sz w:val="24"/>
          <w:szCs w:val="24"/>
        </w:rPr>
      </w:pPr>
      <w:r>
        <w:rPr>
          <w:rFonts w:ascii="Century Gothic" w:hAnsi="Century Gothic"/>
          <w:noProof/>
          <w:sz w:val="24"/>
          <w:szCs w:val="24"/>
        </w:rPr>
        <w:drawing>
          <wp:inline distT="0" distB="0" distL="0" distR="0" wp14:anchorId="3C6739A7" wp14:editId="5F1B9B80">
            <wp:extent cx="938777" cy="715296"/>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flipH="1">
                      <a:off x="0" y="0"/>
                      <a:ext cx="950213" cy="724009"/>
                    </a:xfrm>
                    <a:prstGeom prst="rect">
                      <a:avLst/>
                    </a:prstGeom>
                  </pic:spPr>
                </pic:pic>
              </a:graphicData>
            </a:graphic>
          </wp:inline>
        </w:drawing>
      </w:r>
      <w:r>
        <w:rPr>
          <w:rFonts w:ascii="Century Gothic" w:hAnsi="Century Gothic"/>
          <w:noProof/>
          <w:sz w:val="24"/>
          <w:szCs w:val="24"/>
        </w:rPr>
        <w:drawing>
          <wp:inline distT="0" distB="0" distL="0" distR="0">
            <wp:extent cx="1101692" cy="73741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125413" cy="753297"/>
                    </a:xfrm>
                    <a:prstGeom prst="rect">
                      <a:avLst/>
                    </a:prstGeom>
                  </pic:spPr>
                </pic:pic>
              </a:graphicData>
            </a:graphic>
          </wp:inline>
        </w:drawing>
      </w:r>
      <w:r>
        <w:rPr>
          <w:rFonts w:ascii="Century Gothic" w:hAnsi="Century Gothic"/>
          <w:noProof/>
          <w:sz w:val="24"/>
          <w:szCs w:val="24"/>
        </w:rPr>
        <w:drawing>
          <wp:inline distT="0" distB="0" distL="0" distR="0">
            <wp:extent cx="833284" cy="833284"/>
            <wp:effectExtent l="0" t="0" r="508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853319" cy="853319"/>
                    </a:xfrm>
                    <a:prstGeom prst="rect">
                      <a:avLst/>
                    </a:prstGeom>
                  </pic:spPr>
                </pic:pic>
              </a:graphicData>
            </a:graphic>
          </wp:inline>
        </w:drawing>
      </w:r>
      <w:r>
        <w:rPr>
          <w:rFonts w:ascii="Century Gothic" w:hAnsi="Century Gothic"/>
          <w:noProof/>
          <w:sz w:val="24"/>
          <w:szCs w:val="24"/>
        </w:rPr>
        <w:drawing>
          <wp:inline distT="0" distB="0" distL="0" distR="0">
            <wp:extent cx="952186" cy="634181"/>
            <wp:effectExtent l="0" t="0" r="635"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92"/>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972689" cy="647837"/>
                    </a:xfrm>
                    <a:prstGeom prst="rect">
                      <a:avLst/>
                    </a:prstGeom>
                  </pic:spPr>
                </pic:pic>
              </a:graphicData>
            </a:graphic>
          </wp:inline>
        </w:drawing>
      </w:r>
    </w:p>
    <w:p w:rsidR="00A919AE" w:rsidRPr="00A919AE" w:rsidRDefault="008E194B" w:rsidP="004549F9">
      <w:pPr>
        <w:rPr>
          <w:rFonts w:ascii="Century Gothic" w:hAnsi="Century Gothic"/>
          <w:sz w:val="24"/>
          <w:szCs w:val="24"/>
        </w:rPr>
      </w:pPr>
      <w:r w:rsidRPr="00A919AE">
        <w:rPr>
          <w:noProof/>
          <w:sz w:val="24"/>
          <w:szCs w:val="24"/>
        </w:rPr>
        <w:drawing>
          <wp:anchor distT="0" distB="0" distL="114300" distR="114300" simplePos="0" relativeHeight="251659264" behindDoc="0" locked="0" layoutInCell="1" allowOverlap="1" wp14:anchorId="61351801" wp14:editId="4CE6D14E">
            <wp:simplePos x="0" y="0"/>
            <wp:positionH relativeFrom="column">
              <wp:posOffset>5781040</wp:posOffset>
            </wp:positionH>
            <wp:positionV relativeFrom="paragraph">
              <wp:posOffset>126549</wp:posOffset>
            </wp:positionV>
            <wp:extent cx="1017905" cy="1524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1017905" cy="1524000"/>
                    </a:xfrm>
                    <a:prstGeom prst="rect">
                      <a:avLst/>
                    </a:prstGeom>
                  </pic:spPr>
                </pic:pic>
              </a:graphicData>
            </a:graphic>
          </wp:anchor>
        </w:drawing>
      </w:r>
    </w:p>
    <w:p w:rsidR="008E194B" w:rsidRDefault="008E194B" w:rsidP="004549F9">
      <w:pPr>
        <w:rPr>
          <w:rFonts w:ascii="Century Gothic" w:hAnsi="Century Gothic"/>
          <w:sz w:val="24"/>
          <w:szCs w:val="24"/>
        </w:rPr>
      </w:pPr>
      <w:r w:rsidRPr="00A919AE">
        <w:rPr>
          <w:noProof/>
          <w:sz w:val="24"/>
          <w:szCs w:val="24"/>
        </w:rPr>
        <w:drawing>
          <wp:anchor distT="0" distB="0" distL="114300" distR="114300" simplePos="0" relativeHeight="251661312" behindDoc="0" locked="0" layoutInCell="1" allowOverlap="1" wp14:anchorId="0F805DEC" wp14:editId="4A9FDEEE">
            <wp:simplePos x="0" y="0"/>
            <wp:positionH relativeFrom="margin">
              <wp:posOffset>3934460</wp:posOffset>
            </wp:positionH>
            <wp:positionV relativeFrom="paragraph">
              <wp:posOffset>790104</wp:posOffset>
            </wp:positionV>
            <wp:extent cx="1328121" cy="1168596"/>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21">
                      <a:extLst>
                        <a:ext uri="{28A0092B-C50C-407E-A947-70E740481C1C}">
                          <a14:useLocalDpi xmlns:a14="http://schemas.microsoft.com/office/drawing/2010/main" val="0"/>
                        </a:ext>
                        <a:ext uri="{837473B0-CC2E-450A-ABE3-18F120FF3D39}">
                          <a1611:picAttrSrcUrl xmlns:a1611="http://schemas.microsoft.com/office/drawing/2016/11/main" r:id="rId22"/>
                        </a:ext>
                      </a:extLst>
                    </a:blip>
                    <a:srcRect l="37936" t="25032" r="25677" b="27245"/>
                    <a:stretch/>
                  </pic:blipFill>
                  <pic:spPr>
                    <a:xfrm>
                      <a:off x="0" y="0"/>
                      <a:ext cx="1328121" cy="1168596"/>
                    </a:xfrm>
                    <a:prstGeom prst="rect">
                      <a:avLst/>
                    </a:prstGeom>
                  </pic:spPr>
                </pic:pic>
              </a:graphicData>
            </a:graphic>
          </wp:anchor>
        </w:drawing>
      </w:r>
      <w:r w:rsidR="00A919AE" w:rsidRPr="008E194B">
        <w:rPr>
          <w:rFonts w:ascii="Century Gothic" w:hAnsi="Century Gothic"/>
          <w:b/>
          <w:sz w:val="24"/>
          <w:szCs w:val="24"/>
        </w:rPr>
        <w:t>Other fun facts</w:t>
      </w:r>
      <w:r w:rsidR="00A919AE" w:rsidRPr="00A919AE">
        <w:rPr>
          <w:rFonts w:ascii="Century Gothic" w:hAnsi="Century Gothic"/>
          <w:sz w:val="24"/>
          <w:szCs w:val="24"/>
        </w:rPr>
        <w:t xml:space="preserve">:  Did you ever wonder why you turn green sometimes when you wear sterling silver jewelry?  True silver is very malleable and would not hold shape well.  Therefore, sterling silver has 88% silver and 12% of another easy to find metal.  </w:t>
      </w:r>
    </w:p>
    <w:p w:rsidR="00A919AE" w:rsidRPr="00A919AE" w:rsidRDefault="00A919AE" w:rsidP="004549F9">
      <w:pPr>
        <w:rPr>
          <w:rFonts w:ascii="Century Gothic" w:hAnsi="Century Gothic"/>
          <w:sz w:val="24"/>
          <w:szCs w:val="24"/>
        </w:rPr>
      </w:pPr>
      <w:r w:rsidRPr="00A919AE">
        <w:rPr>
          <w:rFonts w:ascii="Century Gothic" w:hAnsi="Century Gothic"/>
          <w:sz w:val="24"/>
          <w:szCs w:val="24"/>
        </w:rPr>
        <w:t xml:space="preserve">Any ideas of what metal might turn green?  </w:t>
      </w:r>
    </w:p>
    <w:p w:rsidR="00A919AE" w:rsidRPr="00A919AE" w:rsidRDefault="00A919AE" w:rsidP="004549F9">
      <w:pPr>
        <w:rPr>
          <w:rFonts w:ascii="Century Gothic" w:hAnsi="Century Gothic"/>
          <w:sz w:val="24"/>
          <w:szCs w:val="24"/>
        </w:rPr>
      </w:pPr>
      <w:r w:rsidRPr="00A919AE">
        <w:rPr>
          <w:rFonts w:ascii="Century Gothic" w:hAnsi="Century Gothic"/>
          <w:sz w:val="24"/>
          <w:szCs w:val="24"/>
        </w:rPr>
        <w:t xml:space="preserve">Copper!  </w:t>
      </w:r>
    </w:p>
    <w:p w:rsidR="00A919AE" w:rsidRPr="00A919AE" w:rsidRDefault="00A919AE" w:rsidP="004549F9">
      <w:pPr>
        <w:rPr>
          <w:rFonts w:ascii="Century Gothic" w:hAnsi="Century Gothic"/>
          <w:sz w:val="24"/>
          <w:szCs w:val="24"/>
        </w:rPr>
      </w:pPr>
    </w:p>
    <w:p w:rsidR="00A919AE" w:rsidRPr="004549F9" w:rsidRDefault="00A919AE" w:rsidP="00A919AE">
      <w:pPr>
        <w:rPr>
          <w:rFonts w:ascii="Century Gothic" w:hAnsi="Century Gothic"/>
        </w:rPr>
      </w:pPr>
      <w:bookmarkStart w:id="0" w:name="_GoBack"/>
      <w:bookmarkEnd w:id="0"/>
    </w:p>
    <w:sectPr w:rsidR="00A919AE" w:rsidRPr="004549F9" w:rsidSect="00A919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21800"/>
    <w:multiLevelType w:val="hybridMultilevel"/>
    <w:tmpl w:val="2F4607AE"/>
    <w:lvl w:ilvl="0" w:tplc="B530A0E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6B4F13"/>
    <w:multiLevelType w:val="hybridMultilevel"/>
    <w:tmpl w:val="379CE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6A"/>
    <w:rsid w:val="00001863"/>
    <w:rsid w:val="00393B88"/>
    <w:rsid w:val="004549F9"/>
    <w:rsid w:val="004A6D9C"/>
    <w:rsid w:val="007004BB"/>
    <w:rsid w:val="007508C0"/>
    <w:rsid w:val="00790D2A"/>
    <w:rsid w:val="008E194B"/>
    <w:rsid w:val="009A7678"/>
    <w:rsid w:val="00A865D7"/>
    <w:rsid w:val="00A919AE"/>
    <w:rsid w:val="00B4383D"/>
    <w:rsid w:val="00B53D5F"/>
    <w:rsid w:val="00CD606A"/>
    <w:rsid w:val="00E04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E8139"/>
  <w15:chartTrackingRefBased/>
  <w15:docId w15:val="{E9B76908-420A-4838-BB5A-3B93E236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508C0"/>
    <w:pPr>
      <w:keepNext/>
      <w:spacing w:after="0" w:line="240" w:lineRule="auto"/>
      <w:jc w:val="right"/>
      <w:outlineLvl w:val="0"/>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06A"/>
    <w:rPr>
      <w:color w:val="0000FF"/>
      <w:u w:val="single"/>
    </w:rPr>
  </w:style>
  <w:style w:type="table" w:styleId="TableGrid">
    <w:name w:val="Table Grid"/>
    <w:basedOn w:val="TableNormal"/>
    <w:uiPriority w:val="39"/>
    <w:rsid w:val="00A8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919AE"/>
    <w:rPr>
      <w:color w:val="605E5C"/>
      <w:shd w:val="clear" w:color="auto" w:fill="E1DFDD"/>
    </w:rPr>
  </w:style>
  <w:style w:type="character" w:customStyle="1" w:styleId="Heading1Char">
    <w:name w:val="Heading 1 Char"/>
    <w:basedOn w:val="DefaultParagraphFont"/>
    <w:link w:val="Heading1"/>
    <w:rsid w:val="007508C0"/>
    <w:rPr>
      <w:rFonts w:ascii="Times New Roman" w:eastAsia="Times New Roman" w:hAnsi="Times New Roman" w:cs="Times New Roman"/>
      <w:sz w:val="32"/>
      <w:szCs w:val="24"/>
    </w:rPr>
  </w:style>
  <w:style w:type="paragraph" w:styleId="ListParagraph">
    <w:name w:val="List Paragraph"/>
    <w:basedOn w:val="Normal"/>
    <w:uiPriority w:val="34"/>
    <w:qFormat/>
    <w:rsid w:val="00790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43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wenty-first_Dynasty_of_Egypt" TargetMode="External"/><Relationship Id="rId13" Type="http://schemas.openxmlformats.org/officeDocument/2006/relationships/image" Target="media/image5.png"/><Relationship Id="rId18" Type="http://schemas.openxmlformats.org/officeDocument/2006/relationships/hyperlink" Target="https://www.groundreport.com/us-dollar-falling/" TargetMode="External"/><Relationship Id="rId3" Type="http://schemas.openxmlformats.org/officeDocument/2006/relationships/settings" Target="settings.xml"/><Relationship Id="rId21" Type="http://schemas.openxmlformats.org/officeDocument/2006/relationships/image" Target="media/image9.jpg"/><Relationship Id="rId7" Type="http://schemas.openxmlformats.org/officeDocument/2006/relationships/image" Target="media/image2.jpeg"/><Relationship Id="rId12" Type="http://schemas.openxmlformats.org/officeDocument/2006/relationships/hyperlink" Target="http://www.allwhitebackground.com/gold.html"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promptlings.wordpress.com/2015/09/09/sometimes-being-forgiven-isnt-enough/" TargetMode="External"/><Relationship Id="rId20" Type="http://schemas.openxmlformats.org/officeDocument/2006/relationships/hyperlink" Target="https://lisparc.wordpress.com/2011/08/11/statue-of-liberty-to-close-for-a-year/" TargetMode="External"/><Relationship Id="rId1" Type="http://schemas.openxmlformats.org/officeDocument/2006/relationships/numbering" Target="numbering.xml"/><Relationship Id="rId6" Type="http://schemas.openxmlformats.org/officeDocument/2006/relationships/hyperlink" Target="http://commons.wikimedia.org/wiki/File:ANCIENT_GOLD_BOWL.JPG" TargetMode="Externa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6.jpg"/><Relationship Id="rId23" Type="http://schemas.openxmlformats.org/officeDocument/2006/relationships/fontTable" Target="fontTable.xml"/><Relationship Id="rId10" Type="http://schemas.openxmlformats.org/officeDocument/2006/relationships/hyperlink" Target="http://wandw.wikidot.com/cyril"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pngimg.com/download/53847" TargetMode="External"/><Relationship Id="rId22" Type="http://schemas.openxmlformats.org/officeDocument/2006/relationships/hyperlink" Target="http://trucosyastucias.com/remedios-caseros/anillo-mancha-de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1060</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MCHS111</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Hoffart</dc:creator>
  <cp:keywords/>
  <dc:description/>
  <cp:lastModifiedBy>Melissa Hoffart</cp:lastModifiedBy>
  <cp:revision>2</cp:revision>
  <dcterms:created xsi:type="dcterms:W3CDTF">2020-04-17T13:15:00Z</dcterms:created>
  <dcterms:modified xsi:type="dcterms:W3CDTF">2020-04-21T12:50:00Z</dcterms:modified>
</cp:coreProperties>
</file>